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4"/>
    <w:p>
      <w:pPr>
        <w:pStyle w:val="Heading1"/>
      </w:pPr>
      <w:r>
        <w:t xml:space="preserve">Homiletics Analysis: Luke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4 is one of the most structurally dense and theologically loaded chapters in the Gospel. It opens with the Spirit-driven temptation of Jesus in the wilderness (vv. 1–13), moves to His inaugural public ministry in Galilee (vv. 14–15), and then presents the pivotal synagogue scene in Nazareth (vv. 16–30) in which Jesus reads from Isaiah 61 and declares the fulfillment of jubilee in Himself — only to be rejected and nearly killed by His own townspeople. The chapter closes with a series of Capernaum episodes: an exorcism in the synagogue (vv. 31–37), the healing of Simon’s mother-in-law (vv. 38–39), a broad healing and exorcism session at sunset (vv. 40–41), and Jesus withdrawing to pray before declaring that He must move on to proclaim the kingdom in other towns (vv. 42–44). The chapter’s argument is not merely biographical — it is programmatic. Luke is establishing the identity, the mission, and the method of Jesus before anything else proceeds.</w:t>
      </w:r>
    </w:p>
    <w:p>
      <w:pPr>
        <w:pStyle w:val="BodyText"/>
      </w:pPr>
      <w:r>
        <w:rPr>
          <w:b/>
          <w:bCs/>
        </w:rPr>
        <w:t xml:space="preserve">This Text — Content (continued)</w:t>
      </w:r>
    </w:p>
    <w:p>
      <w:pPr>
        <w:pStyle w:val="BodyText"/>
      </w:pPr>
      <w:r>
        <w:t xml:space="preserve">The wilderness temptation is not incidental biography. It establishes that Jesus is the true Israel — passing the test where Israel failed across forty years, and where Adam failed in the garden. Each satanic temptation targets a fundamental human failure point: bread (provision), power (kingdoms), and presumption (protection). Jesus meets each with the Word of God alone. The Nazareth synagogue scene then functions as the chapter’s theological center: Jesus opens the scroll to Isaiah 61:1–2, reads the programmatic description of the Anointed One’s mission — good news to the poor, release to captives, recovery of sight to the blind, liberation of the oppressed, the year of the LORD’s favor — and then says, with controlled precision,</w:t>
      </w:r>
      <w:r>
        <w:t xml:space="preserve"> </w:t>
      </w:r>
      <w:r>
        <w:rPr>
          <w:i/>
          <w:iCs/>
        </w:rPr>
        <w:t xml:space="preserve">“Today this scripture is fulfilled in your hearing.”</w:t>
      </w:r>
      <w:r>
        <w:t xml:space="preserve"> </w:t>
      </w:r>
      <w:r>
        <w:t xml:space="preserve">Luke wants the reader to understand that everything Jesus subsequently does in this chapter (and the rest of the Gospel) is the enactment of that declaration. The exorcisms and healings that follow are not isolated miracles — they are demonstrations that the kingdom has arrived in the person of Jesus.</w:t>
      </w:r>
    </w:p>
    <w:p>
      <w:pPr>
        <w:pStyle w:val="BodyText"/>
      </w:pPr>
      <w:r>
        <w:rPr>
          <w:b/>
          <w:bCs/>
        </w:rPr>
        <w:t xml:space="preserve">This Text — Intent</w:t>
      </w:r>
    </w:p>
    <w:p>
      <w:pPr>
        <w:pStyle w:val="BodyText"/>
      </w:pPr>
      <w:r>
        <w:t xml:space="preserve">God’s intent through Luke 4 is to confront the reader with the identity and nature of the true King and His kingdom — and to force a decision about Him. This is not a chapter designed primarily to instruct the reader about Jesus but to demand a response to Him. The pattern is established early and repeated: Jesus is recognized for who He is, the claim is made on His authority, and the crowd must decide what to do with it. Nazareth’s response — initial wonder, then murderous rejection — is a preview of the Gospel’s larger movement. The demons know who He is and confess it; the religious neighbors of His youth refuse Him. The chapter’s intent is to press the reader to a better and more costly response than either group: not demonic confession without submission, and not cultural familiarity that breeds contempt, but genuine faith in the Anointed One who has come to enact everything Isaiah promised.</w:t>
      </w:r>
    </w:p>
    <w:p>
      <w:r>
        <w:pict>
          <v:rect style="width:0;height:1.5pt" o:hralign="center" o:hrstd="t" o:hr="t"/>
        </w:pict>
      </w:r>
    </w:p>
    <w:p>
      <w:pPr>
        <w:pStyle w:val="FirstParagraph"/>
      </w:pPr>
      <w:r>
        <w:rPr>
          <w:b/>
          <w:bCs/>
        </w:rPr>
        <w:t xml:space="preserve">Subject Sentence:</w:t>
      </w:r>
      <w:r>
        <w:t xml:space="preserve"> </w:t>
      </w:r>
      <w:r>
        <w:t xml:space="preserve">The Spirit-anointed Son fulfills all of Isaiah’s jubilee promise and advances His kingdom against every opposing power.</w:t>
      </w:r>
    </w:p>
    <w:p>
      <w:r>
        <w:pict>
          <v:rect style="width:0;height:1.5pt" o:hralign="center" o:hrstd="t" o:hr="t"/>
        </w:pict>
      </w:r>
    </w:p>
    <w:p>
      <w:pPr>
        <w:pStyle w:val="FirstParagraph"/>
      </w:pPr>
      <w:r>
        <w:rPr>
          <w:b/>
          <w:bCs/>
        </w:rPr>
        <w:t xml:space="preserve">Primary Claim:</w:t>
      </w:r>
      <w:r>
        <w:t xml:space="preserve"> </w:t>
      </w:r>
      <w:r>
        <w:t xml:space="preserve">Jesus is the fulfillment of everything Scripture promised about God’s saving King — and His arrival demands both repentance from false saviors and genuine trust in the One who alone can liberate, heal, and restore.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Nazareth Synagogue Scene (vv. 16–30) — Fulfillment and Rejection</w:t>
      </w:r>
    </w:p>
    <w:p>
      <w:pPr>
        <w:pStyle w:val="BodyText"/>
      </w:pPr>
      <w:r>
        <w:t xml:space="preserve">The most contested interpretive issue in Luke 4 is the precise meaning and scope of Jesus’s</w:t>
      </w:r>
      <w:r>
        <w:t xml:space="preserve"> </w:t>
      </w:r>
      <w:r>
        <w:t xml:space="preserve">“today this scripture is fulfilled in your hearing”</w:t>
      </w:r>
      <w:r>
        <w:t xml:space="preserve"> </w:t>
      </w:r>
      <w:r>
        <w:t xml:space="preserve">(v. 21). Three distinct readings exist. A purely</w:t>
      </w:r>
      <w:r>
        <w:t xml:space="preserve"> </w:t>
      </w:r>
      <w:r>
        <w:rPr>
          <w:i/>
          <w:iCs/>
        </w:rPr>
        <w:t xml:space="preserve">spiritual-individual</w:t>
      </w:r>
      <w:r>
        <w:t xml:space="preserve"> </w:t>
      </w:r>
      <w:r>
        <w:t xml:space="preserve">reading (common in broad evangelical and charismatic contexts) takes the Isaianic categories — poor, captive, blind, oppressed — as primarily metaphorical: spiritual poverty, spiritual captivity, spiritual blindness. A</w:t>
      </w:r>
      <w:r>
        <w:t xml:space="preserve"> </w:t>
      </w:r>
      <w:r>
        <w:rPr>
          <w:i/>
          <w:iCs/>
        </w:rPr>
        <w:t xml:space="preserve">social-liberationist</w:t>
      </w:r>
      <w:r>
        <w:t xml:space="preserve"> </w:t>
      </w:r>
      <w:r>
        <w:t xml:space="preserve">reading (Liberation Theology, some Wesleyan social-justice streams) takes the categories literally and primarily — Jesus’s mission is economic redistribution and structural liberation, with spiritual categories as secondary. The Reformed reading is more precise: the categories are genuinely material and not merely spiritualized, but their</w:t>
      </w:r>
      <w:r>
        <w:t xml:space="preserve"> </w:t>
      </w:r>
      <w:r>
        <w:rPr>
          <w:i/>
          <w:iCs/>
        </w:rPr>
        <w:t xml:space="preserve">ultimate</w:t>
      </w:r>
      <w:r>
        <w:t xml:space="preserve"> </w:t>
      </w:r>
      <w:r>
        <w:t xml:space="preserve">referent is the eschatological renewal that Jesus inaugurates — a renewal that encompasses body and soul, individual and community, this age and the age to come, with the</w:t>
      </w:r>
      <w:r>
        <w:t xml:space="preserve"> </w:t>
      </w:r>
      <w:r>
        <w:rPr>
          <w:i/>
          <w:iCs/>
        </w:rPr>
        <w:t xml:space="preserve">spiritual</w:t>
      </w:r>
      <w:r>
        <w:t xml:space="preserve"> </w:t>
      </w:r>
      <w:r>
        <w:t xml:space="preserve">dimension as foundational (since sin is the root condition) without reducing the physical to metaphor. The healings and exorcisms that immediately follow in vv. 31–41 are Luke’s own hermeneutical key: they are not illustrations of spiritual metaphors — they are literal enactments of literal liberation, demonstrating that the kingdom has arrived with real power over real bondage.</w:t>
      </w:r>
    </w:p>
    <w:p>
      <w:pPr>
        <w:pStyle w:val="BodyText"/>
      </w:pPr>
      <w:r>
        <w:t xml:space="preserve">The liberationist reading must be</w:t>
      </w:r>
      <w:r>
        <w:t xml:space="preserve"> </w:t>
      </w:r>
      <w:r>
        <w:rPr>
          <w:i/>
          <w:iCs/>
        </w:rPr>
        <w:t xml:space="preserve">qualified</w:t>
      </w:r>
      <w:r>
        <w:t xml:space="preserve">: it captures something true — Luke’s Gospel has a pronounced concern for the materially poor and marginalized that cannot be spiritualized away (Luke 1:52–53; 6:20–26; 16:19–31). To read</w:t>
      </w:r>
      <w:r>
        <w:t xml:space="preserve"> </w:t>
      </w:r>
      <w:r>
        <w:t xml:space="preserve">“poor”</w:t>
      </w:r>
      <w:r>
        <w:t xml:space="preserve"> </w:t>
      </w:r>
      <w:r>
        <w:t xml:space="preserve">in verse 18 as exclusively metaphorical is to resist the text. But the liberationist reading</w:t>
      </w:r>
      <w:r>
        <w:t xml:space="preserve"> </w:t>
      </w:r>
      <w:r>
        <w:rPr>
          <w:i/>
          <w:iCs/>
        </w:rPr>
        <w:t xml:space="preserve">overreaches</w:t>
      </w:r>
      <w:r>
        <w:t xml:space="preserve"> </w:t>
      </w:r>
      <w:r>
        <w:t xml:space="preserve">when it reduces Jesus’s mission to horizontal social transformation — the healings and exorcisms in this chapter are explicitly tied to the arrival of God’s kingdom (v. 43), not to a social program. The</w:t>
      </w:r>
      <w:r>
        <w:t xml:space="preserve"> </w:t>
      </w:r>
      <w:r>
        <w:rPr>
          <w:i/>
          <w:iCs/>
        </w:rPr>
        <w:t xml:space="preserve">primary</w:t>
      </w:r>
      <w:r>
        <w:t xml:space="preserve"> </w:t>
      </w:r>
      <w:r>
        <w:t xml:space="preserve">liberation Jesus announces is from sin and its ultimate consequence, with physical healing and exorcism as signs and firstfruits of that comprehensive restoration.</w:t>
      </w:r>
    </w:p>
    <w:p>
      <w:pPr>
        <w:pStyle w:val="BodyText"/>
      </w:pPr>
      <w:r>
        <w:rPr>
          <w:b/>
          <w:bCs/>
        </w:rPr>
        <w:t xml:space="preserve">The Temptation (vv. 1–13) — True Israel or Merely Moral Example?</w:t>
      </w:r>
    </w:p>
    <w:p>
      <w:pPr>
        <w:pStyle w:val="BodyText"/>
      </w:pPr>
      <w:r>
        <w:t xml:space="preserve">A second interpretive divergence concerns the function of the temptation narrative. A broadly evangelical and sometimes Baptist reading treats it primarily as moral example: Jesus resisted temptation, and so should we — using Scripture as a weapon. This reading is not wrong but is radically incomplete. The typological-redemptive-historical reading (Carson, Clowney, Beale) recognizes that Luke has carefully structured this episode to echo Israel’s wilderness failure: forty days paralleling forty years, the three temptations corresponding to Israel’s three foundational failures (bread/manna, testing God, idolatry). Jesus is the true Israel — doing what Israel failed to do, going where Israel went, facing what Israel faced, and succeeding. His obedience is not primarily exemplary (for us to imitate) but</w:t>
      </w:r>
      <w:r>
        <w:t xml:space="preserve"> </w:t>
      </w:r>
      <w:r>
        <w:rPr>
          <w:i/>
          <w:iCs/>
        </w:rPr>
        <w:t xml:space="preserve">substitutionary and representative</w:t>
      </w:r>
      <w:r>
        <w:t xml:space="preserve"> </w:t>
      </w:r>
      <w:r>
        <w:t xml:space="preserve">(doing on our behalf what we could never do). The moral-example reading must be</w:t>
      </w:r>
      <w:r>
        <w:t xml:space="preserve"> </w:t>
      </w:r>
      <w:r>
        <w:rPr>
          <w:i/>
          <w:iCs/>
        </w:rPr>
        <w:t xml:space="preserve">refuted</w:t>
      </w:r>
      <w:r>
        <w:t xml:space="preserve"> </w:t>
      </w:r>
      <w:r>
        <w:t xml:space="preserve">not as false but as insufficient — extracting applications for</w:t>
      </w:r>
      <w:r>
        <w:t xml:space="preserve"> </w:t>
      </w:r>
      <w:r>
        <w:t xml:space="preserve">“how to resist temptation”</w:t>
      </w:r>
      <w:r>
        <w:t xml:space="preserve"> </w:t>
      </w:r>
      <w:r>
        <w:t xml:space="preserve">from this passage without grounding those applications in what Jesus’s victory accomplishes for us is to miss the load-bearing structure of the text.</w:t>
      </w:r>
    </w:p>
    <w:p>
      <w:pPr>
        <w:pStyle w:val="BodyText"/>
      </w:pPr>
      <w:r>
        <w:t xml:space="preserve">The Dispensational reading which sometimes distinguishes sharply between the offer of the kingdom to Israel (v. 43) and the Church age warrant attention: Luke 4:43 (</w:t>
      </w:r>
      <w:r>
        <w:t xml:space="preserve">“I must proclaim the good news of the kingdom of God to the other towns also”</w:t>
      </w:r>
      <w:r>
        <w:t xml:space="preserve">) is not an announcement of a postponed kingdom but of an advancing one. The kingship Jesus claims here is not deferred — the exorcisms and healings in vv. 31–41 are its present demonstrations. The Reformed-canonical reading understands the kingdom as already-present in Jesus’s person and work, with full consummation yet future — not as a postponed offer.</w:t>
      </w:r>
    </w:p>
    <w:p>
      <w:pPr>
        <w:pStyle w:val="BodyText"/>
      </w:pPr>
      <w:r>
        <w:rPr>
          <w:b/>
          <w:bCs/>
        </w:rPr>
        <w:t xml:space="preserve">The Exorcisms —</w:t>
      </w:r>
      <w:r>
        <w:rPr>
          <w:b/>
          <w:bCs/>
        </w:rPr>
        <w:t xml:space="preserve"> </w:t>
      </w:r>
      <w:r>
        <w:rPr>
          <w:b/>
          <w:bCs/>
        </w:rPr>
        <w:t xml:space="preserve">“He Would Not Allow the Demons to Speak”</w:t>
      </w:r>
      <w:r>
        <w:rPr>
          <w:b/>
          <w:bCs/>
        </w:rPr>
        <w:t xml:space="preserve"> </w:t>
      </w:r>
      <w:r>
        <w:rPr>
          <w:b/>
          <w:bCs/>
        </w:rPr>
        <w:t xml:space="preserve">(v. 41)</w:t>
      </w:r>
    </w:p>
    <w:p>
      <w:pPr>
        <w:pStyle w:val="BodyText"/>
      </w:pPr>
      <w:r>
        <w:t xml:space="preserve">The silencing of the demons has generated two readings. One (common in Pentecostal/charismatic contexts) focuses on the power encounter itself — Jesus demonstrates authority over demonic powers, and the church should pursue similar confrontations. This captures something real: the kingdom does advance against spiritual darkness, and Luke emphasizes this throughout Acts. But the specific reason Luke gives for the silencing —</w:t>
      </w:r>
      <w:r>
        <w:t xml:space="preserve"> </w:t>
      </w:r>
      <w:r>
        <w:t xml:space="preserve">“because they knew he was the Christ”</w:t>
      </w:r>
      <w:r>
        <w:t xml:space="preserve"> </w:t>
      </w:r>
      <w:r>
        <w:t xml:space="preserve">— points to the</w:t>
      </w:r>
      <w:r>
        <w:t xml:space="preserve"> </w:t>
      </w:r>
      <w:r>
        <w:rPr>
          <w:i/>
          <w:iCs/>
        </w:rPr>
        <w:t xml:space="preserve">messianic secret</w:t>
      </w:r>
      <w:r>
        <w:t xml:space="preserve"> </w:t>
      </w:r>
      <w:r>
        <w:t xml:space="preserve">motif: Jesus refuses to allow His identity to be publicly announced by those who have no stake in His mission, whose testimony would distort rather than clarify. The Reformed reading acknowledges the reality and present relevance of spiritual warfare (Ephesians 6) while insisting the hermeneutical center of these exorcisms is Christological, not methodological.</w:t>
      </w:r>
    </w:p>
    <w:p>
      <w:pPr>
        <w:pStyle w:val="BodyText"/>
      </w:pPr>
      <w:r>
        <w:rPr>
          <w:b/>
          <w:bCs/>
        </w:rPr>
        <w:t xml:space="preserve">Reformed Verdict</w:t>
      </w:r>
    </w:p>
    <w:p>
      <w:pPr>
        <w:pStyle w:val="BodyText"/>
      </w:pPr>
      <w:r>
        <w:t xml:space="preserve">The Reformed reading of Luke 4 holds together what alternative traditions tend to separate: the temptation is representative and substitutionary before it is exemplary; the jubilee announcement is eschatologically comprehensive before it is either purely spiritual or merely social; the exorcisms and healings are kingdom-demonstrations before they are methodological templates. The governing interpretive key is Luke’s own:</w:t>
      </w:r>
      <w:r>
        <w:t xml:space="preserve"> </w:t>
      </w:r>
      <w:r>
        <w:t xml:space="preserve">“Today this scripture is fulfilled in your hearing”</w:t>
      </w:r>
      <w:r>
        <w:t xml:space="preserve"> </w:t>
      </w:r>
      <w:r>
        <w:t xml:space="preserve">(v. 21) — the arrival of Jesus is the arrival of the kingdom, and everything else in the chapter is the enacted proof.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61:1–2</w:t>
      </w:r>
      <w:r>
        <w:t xml:space="preserve"> </w:t>
      </w:r>
      <w:r>
        <w:t xml:space="preserve">— The direct source text Jesus reads in the Nazareth synagogue; its original context is a Spirit-anointed servant announcing eschatological jubilee; Luke 4 declares its fulfillment in Jesus’s person and mission.</w:t>
      </w:r>
    </w:p>
    <w:p>
      <w:pPr>
        <w:numPr>
          <w:ilvl w:val="0"/>
          <w:numId w:val="1001"/>
        </w:numPr>
      </w:pPr>
      <w:r>
        <w:rPr>
          <w:b/>
          <w:bCs/>
        </w:rPr>
        <w:t xml:space="preserve">Deuteronomy 6–8</w:t>
      </w:r>
      <w:r>
        <w:t xml:space="preserve"> </w:t>
      </w:r>
      <w:r>
        <w:t xml:space="preserve">— The chapters from which Jesus draws all three of His responses to Satan’s temptations; Israel’s wilderness failure and the commands of covenant faithfulness that Jesus fulfills where Israel did not.</w:t>
      </w:r>
    </w:p>
    <w:p>
      <w:pPr>
        <w:numPr>
          <w:ilvl w:val="0"/>
          <w:numId w:val="1001"/>
        </w:numPr>
      </w:pPr>
      <w:r>
        <w:rPr>
          <w:b/>
          <w:bCs/>
        </w:rPr>
        <w:t xml:space="preserve">Isaiah 35:5–6; 29:18–19</w:t>
      </w:r>
      <w:r>
        <w:t xml:space="preserve"> </w:t>
      </w:r>
      <w:r>
        <w:t xml:space="preserve">— The cluster of restoration promises (blind see, deaf hear, lame walk) that Jesus later cites to John’s disciples as evidence of His messianic identity (Luke 7:22); Luke 4’s healings are the first installment of these promises.</w:t>
      </w:r>
    </w:p>
    <w:p>
      <w:pPr>
        <w:numPr>
          <w:ilvl w:val="0"/>
          <w:numId w:val="1001"/>
        </w:numPr>
      </w:pPr>
      <w:r>
        <w:rPr>
          <w:b/>
          <w:bCs/>
        </w:rPr>
        <w:t xml:space="preserve">Acts 10:38</w:t>
      </w:r>
      <w:r>
        <w:t xml:space="preserve"> </w:t>
      </w:r>
      <w:r>
        <w:t xml:space="preserve">— Peter’s summary of Jesus’s ministry:</w:t>
      </w:r>
      <w:r>
        <w:t xml:space="preserve"> </w:t>
      </w:r>
      <w:r>
        <w:t xml:space="preserve">“God anointed Jesus of Nazareth with the Holy Spirit and power, and he went around doing good and healing all who were under the power of the devil”</w:t>
      </w:r>
      <w:r>
        <w:t xml:space="preserve"> </w:t>
      </w:r>
      <w:r>
        <w:t xml:space="preserve">— a retrospective summary of precisely what Luke 4 sets in motion.</w:t>
      </w:r>
    </w:p>
    <w:p>
      <w:pPr>
        <w:numPr>
          <w:ilvl w:val="0"/>
          <w:numId w:val="1001"/>
        </w:numPr>
      </w:pPr>
      <w:r>
        <w:rPr>
          <w:b/>
          <w:bCs/>
        </w:rPr>
        <w:t xml:space="preserve">Hebrews 4:14–16</w:t>
      </w:r>
      <w:r>
        <w:t xml:space="preserve"> </w:t>
      </w:r>
      <w:r>
        <w:t xml:space="preserve">— The theological synthesis of the temptation narrative: Jesus as the great high priest who was tempted in every way as we are, yet without sin, and who therefore sympathizes with our weakness and grants mercy and grace in our time of need — the pastoral application grounded in the representative victory Luke 4 narrates.</w:t>
      </w:r>
    </w:p>
    <w:p>
      <w:r>
        <w:pict>
          <v:rect style="width:0;height:1.5pt" o:hralign="center" o:hrstd="t" o:hr="t"/>
        </w:pict>
      </w:r>
    </w:p>
    <w:p>
      <w:pPr>
        <w:pStyle w:val="FirstParagraph"/>
      </w:pPr>
      <w:r>
        <w:rPr>
          <w:b/>
          <w:bCs/>
        </w:rPr>
        <w:t xml:space="preserve">Aim:</w:t>
      </w:r>
      <w:r>
        <w:t xml:space="preserve"> </w:t>
      </w:r>
      <w:r>
        <w:t xml:space="preserve">To show that Jesus’s identity as the Spirit-anointed fulfillment of Isaiah’s jubilee demands not comfortable familiarity but genuine reckoning — pressing the reader toward a faith that receives the liberation He came to bring.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full of the Holy Spirit, is led by the Spirit into the wilderness; He fasts forty days and is tempted by the devil.</w:t>
            </w:r>
          </w:p>
        </w:tc>
        <w:tc>
          <w:tcPr/>
          <w:p>
            <w:pPr>
              <w:pStyle w:val="Compact"/>
            </w:pPr>
            <w:r>
              <w:t xml:space="preserve">Spirit’s fullness precedes Spirit’s leading into trial; forty days echoes Israel’s forty years.</w:t>
            </w:r>
          </w:p>
        </w:tc>
      </w:tr>
      <w:tr>
        <w:tc>
          <w:tcPr/>
          <w:p>
            <w:pPr>
              <w:pStyle w:val="Compact"/>
            </w:pPr>
            <w:r>
              <w:t xml:space="preserve">3–4</w:t>
            </w:r>
          </w:p>
        </w:tc>
        <w:tc>
          <w:tcPr/>
          <w:p>
            <w:pPr>
              <w:pStyle w:val="Compact"/>
            </w:pPr>
            <w:r>
              <w:t xml:space="preserve">First temptation:</w:t>
            </w:r>
            <w:r>
              <w:t xml:space="preserve"> </w:t>
            </w:r>
            <w:r>
              <w:t xml:space="preserve">“Command this stone to become bread.”</w:t>
            </w:r>
            <w:r>
              <w:t xml:space="preserve"> </w:t>
            </w:r>
            <w:r>
              <w:t xml:space="preserve">Jesus responds:</w:t>
            </w:r>
            <w:r>
              <w:t xml:space="preserve"> </w:t>
            </w:r>
            <w:r>
              <w:t xml:space="preserve">“Man shall not live by bread alone.”</w:t>
            </w:r>
          </w:p>
        </w:tc>
        <w:tc>
          <w:tcPr/>
          <w:p>
            <w:pPr>
              <w:pStyle w:val="Compact"/>
            </w:pPr>
            <w:r>
              <w:t xml:space="preserve">Echoes Israel’s temptation at Massah/Meribah; quotes Deuteronomy 8:3.</w:t>
            </w:r>
          </w:p>
        </w:tc>
      </w:tr>
      <w:tr>
        <w:tc>
          <w:tcPr/>
          <w:p>
            <w:pPr>
              <w:pStyle w:val="Compact"/>
            </w:pPr>
            <w:r>
              <w:t xml:space="preserve">5–8</w:t>
            </w:r>
          </w:p>
        </w:tc>
        <w:tc>
          <w:tcPr/>
          <w:p>
            <w:pPr>
              <w:pStyle w:val="Compact"/>
            </w:pPr>
            <w:r>
              <w:t xml:space="preserve">Second temptation: Satan shows Jesus all the kingdoms in an instant, offers them in exchange for worship. Jesus responds:</w:t>
            </w:r>
            <w:r>
              <w:t xml:space="preserve"> </w:t>
            </w:r>
            <w:r>
              <w:t xml:space="preserve">“Worship the Lord your God and serve him only.”</w:t>
            </w:r>
          </w:p>
        </w:tc>
        <w:tc>
          <w:tcPr/>
          <w:p>
            <w:pPr>
              <w:pStyle w:val="Compact"/>
            </w:pPr>
            <w:r>
              <w:t xml:space="preserve">Echoes Israel’s idolatry (Golden Calf and beyond); quotes Deuteronomy 6:13.</w:t>
            </w:r>
          </w:p>
        </w:tc>
      </w:tr>
      <w:tr>
        <w:tc>
          <w:tcPr/>
          <w:p>
            <w:pPr>
              <w:pStyle w:val="Compact"/>
            </w:pPr>
            <w:r>
              <w:t xml:space="preserve">9–12</w:t>
            </w:r>
          </w:p>
        </w:tc>
        <w:tc>
          <w:tcPr/>
          <w:p>
            <w:pPr>
              <w:pStyle w:val="Compact"/>
            </w:pPr>
            <w:r>
              <w:t xml:space="preserve">Third temptation: Satan takes Jesus to the pinnacle of the Temple, urges Him to throw Himself down, citing Psalm 91:11–12. Jesus responds:</w:t>
            </w:r>
            <w:r>
              <w:t xml:space="preserve"> </w:t>
            </w:r>
            <w:r>
              <w:t xml:space="preserve">“Do not put the Lord your God to the test.”</w:t>
            </w:r>
          </w:p>
        </w:tc>
        <w:tc>
          <w:tcPr/>
          <w:p>
            <w:pPr>
              <w:pStyle w:val="Compact"/>
            </w:pPr>
            <w:r>
              <w:t xml:space="preserve">Echoes Israel’s testing at Massah; Satan’s use of Scripture as manipulation; quotes Deuteronomy 6:16.</w:t>
            </w:r>
          </w:p>
        </w:tc>
      </w:tr>
      <w:tr>
        <w:tc>
          <w:tcPr/>
          <w:p>
            <w:pPr>
              <w:pStyle w:val="Compact"/>
            </w:pPr>
            <w:r>
              <w:t xml:space="preserve">13</w:t>
            </w:r>
          </w:p>
        </w:tc>
        <w:tc>
          <w:tcPr/>
          <w:p>
            <w:pPr>
              <w:pStyle w:val="Compact"/>
            </w:pPr>
            <w:r>
              <w:t xml:space="preserve">Satan departs until</w:t>
            </w:r>
            <w:r>
              <w:t xml:space="preserve"> </w:t>
            </w:r>
            <w:r>
              <w:t xml:space="preserve">“an opportune time.”</w:t>
            </w:r>
          </w:p>
        </w:tc>
        <w:tc>
          <w:tcPr/>
          <w:p>
            <w:pPr>
              <w:pStyle w:val="Compact"/>
            </w:pPr>
            <w:r>
              <w:t xml:space="preserve">Forward pointer to Gethsemane and the Passion; the conflict is not resolved, merely paused.</w:t>
            </w:r>
          </w:p>
        </w:tc>
      </w:tr>
      <w:tr>
        <w:tc>
          <w:tcPr/>
          <w:p>
            <w:pPr>
              <w:pStyle w:val="Compact"/>
            </w:pPr>
            <w:r>
              <w:t xml:space="preserve">14–15</w:t>
            </w:r>
          </w:p>
        </w:tc>
        <w:tc>
          <w:tcPr/>
          <w:p>
            <w:pPr>
              <w:pStyle w:val="Compact"/>
            </w:pPr>
            <w:r>
              <w:t xml:space="preserve">Jesus returns to Galilee in the power of the Spirit; His fame spreads; He teaches in synagogues.</w:t>
            </w:r>
          </w:p>
        </w:tc>
        <w:tc>
          <w:tcPr/>
          <w:p>
            <w:pPr>
              <w:pStyle w:val="Compact"/>
            </w:pPr>
            <w:r>
              <w:t xml:space="preserve">Transitional summary; Spirit’s fullness in v. 1 now issues in Spirit-powered mission.</w:t>
            </w:r>
          </w:p>
        </w:tc>
      </w:tr>
      <w:tr>
        <w:tc>
          <w:tcPr/>
          <w:p>
            <w:pPr>
              <w:pStyle w:val="Compact"/>
            </w:pPr>
            <w:r>
              <w:t xml:space="preserve">16</w:t>
            </w:r>
          </w:p>
        </w:tc>
        <w:tc>
          <w:tcPr/>
          <w:p>
            <w:pPr>
              <w:pStyle w:val="Compact"/>
            </w:pPr>
            <w:r>
              <w:t xml:space="preserve">Jesus comes to Nazareth, His hometown; enters the synagogue on the Sabbath, stands to read.</w:t>
            </w:r>
          </w:p>
        </w:tc>
        <w:tc>
          <w:tcPr/>
          <w:p>
            <w:pPr>
              <w:pStyle w:val="Compact"/>
            </w:pPr>
            <w:r>
              <w:t xml:space="preserve">Deliberate return;</w:t>
            </w:r>
            <w:r>
              <w:t xml:space="preserve"> </w:t>
            </w:r>
            <w:r>
              <w:t xml:space="preserve">“as was his custom”</w:t>
            </w:r>
            <w:r>
              <w:t xml:space="preserve"> </w:t>
            </w:r>
            <w:r>
              <w:t xml:space="preserve">— continuity with Jewish worship.</w:t>
            </w:r>
          </w:p>
        </w:tc>
      </w:tr>
      <w:tr>
        <w:tc>
          <w:tcPr/>
          <w:p>
            <w:pPr>
              <w:pStyle w:val="Compact"/>
            </w:pPr>
            <w:r>
              <w:t xml:space="preserve">17–19</w:t>
            </w:r>
          </w:p>
        </w:tc>
        <w:tc>
          <w:tcPr/>
          <w:p>
            <w:pPr>
              <w:pStyle w:val="Compact"/>
            </w:pPr>
            <w:r>
              <w:t xml:space="preserve">He reads Isaiah 61:1–2a (omitting</w:t>
            </w:r>
            <w:r>
              <w:t xml:space="preserve"> </w:t>
            </w:r>
            <w:r>
              <w:t xml:space="preserve">“the day of vengeance”</w:t>
            </w:r>
            <w:r>
              <w:t xml:space="preserve">);</w:t>
            </w:r>
            <w:r>
              <w:t xml:space="preserve"> </w:t>
            </w:r>
            <w:r>
              <w:t xml:space="preserve">“The Spirit of the Lord is on me, because he has anointed me…”</w:t>
            </w:r>
          </w:p>
        </w:tc>
        <w:tc>
          <w:tcPr/>
          <w:p>
            <w:pPr>
              <w:pStyle w:val="Compact"/>
            </w:pPr>
            <w:r>
              <w:t xml:space="preserve">The omission of</w:t>
            </w:r>
            <w:r>
              <w:t xml:space="preserve"> </w:t>
            </w:r>
            <w:r>
              <w:t xml:space="preserve">“day of vengeance”</w:t>
            </w:r>
            <w:r>
              <w:t xml:space="preserve"> </w:t>
            </w:r>
            <w:r>
              <w:t xml:space="preserve">is deliberate — Luke 4 announces favor, not yet judgment.</w:t>
            </w:r>
          </w:p>
        </w:tc>
      </w:tr>
      <w:tr>
        <w:tc>
          <w:tcPr/>
          <w:p>
            <w:pPr>
              <w:pStyle w:val="Compact"/>
            </w:pPr>
            <w:r>
              <w:t xml:space="preserve">20–21</w:t>
            </w:r>
          </w:p>
        </w:tc>
        <w:tc>
          <w:tcPr/>
          <w:p>
            <w:pPr>
              <w:pStyle w:val="Compact"/>
            </w:pPr>
            <w:r>
              <w:t xml:space="preserve">He rolls up the scroll, sits (teaching posture); all eyes fixed on Him.</w:t>
            </w:r>
            <w:r>
              <w:t xml:space="preserve"> </w:t>
            </w:r>
            <w:r>
              <w:t xml:space="preserve">“Today this scripture is fulfilled in your hearing.”</w:t>
            </w:r>
          </w:p>
        </w:tc>
        <w:tc>
          <w:tcPr/>
          <w:p>
            <w:pPr>
              <w:pStyle w:val="Compact"/>
            </w:pPr>
            <w:r>
              <w:t xml:space="preserve">Most compressed and most explosive claim in the chapter;</w:t>
            </w:r>
            <w:r>
              <w:t xml:space="preserve"> </w:t>
            </w:r>
            <w:r>
              <w:t xml:space="preserve">“today”</w:t>
            </w:r>
            <w:r>
              <w:t xml:space="preserve"> </w:t>
            </w:r>
            <w:r>
              <w:t xml:space="preserve">(sēmeron) is a keynote word in Luke.</w:t>
            </w:r>
          </w:p>
        </w:tc>
      </w:tr>
      <w:tr>
        <w:tc>
          <w:tcPr/>
          <w:p>
            <w:pPr>
              <w:pStyle w:val="Compact"/>
            </w:pPr>
            <w:r>
              <w:t xml:space="preserve">22</w:t>
            </w:r>
          </w:p>
        </w:tc>
        <w:tc>
          <w:tcPr/>
          <w:p>
            <w:pPr>
              <w:pStyle w:val="Compact"/>
            </w:pPr>
            <w:r>
              <w:t xml:space="preserve">Initial amazement and favorable response —</w:t>
            </w:r>
            <w:r>
              <w:t xml:space="preserve"> </w:t>
            </w:r>
            <w:r>
              <w:t xml:space="preserve">“Isn’t this Joseph’s son?”</w:t>
            </w:r>
          </w:p>
        </w:tc>
        <w:tc>
          <w:tcPr/>
          <w:p>
            <w:pPr>
              <w:pStyle w:val="Compact"/>
            </w:pPr>
            <w:r>
              <w:t xml:space="preserve">Familiarity-based wonder, not yet faith; the crowd is not yet hostile.</w:t>
            </w:r>
          </w:p>
        </w:tc>
      </w:tr>
      <w:tr>
        <w:tc>
          <w:tcPr/>
          <w:p>
            <w:pPr>
              <w:pStyle w:val="Compact"/>
            </w:pPr>
            <w:r>
              <w:t xml:space="preserve">23–24</w:t>
            </w:r>
          </w:p>
        </w:tc>
        <w:tc>
          <w:tcPr/>
          <w:p>
            <w:pPr>
              <w:pStyle w:val="Compact"/>
            </w:pPr>
            <w:r>
              <w:t xml:space="preserve">Jesus anticipates their demand (</w:t>
            </w:r>
            <w:r>
              <w:t xml:space="preserve">“Do here what you did in Capernaum”</w:t>
            </w:r>
            <w:r>
              <w:t xml:space="preserve">) and names it: a prophet is not accepted in his hometown.</w:t>
            </w:r>
          </w:p>
        </w:tc>
        <w:tc>
          <w:tcPr/>
          <w:p>
            <w:pPr>
              <w:pStyle w:val="Compact"/>
            </w:pPr>
            <w:r>
              <w:t xml:space="preserve">Proleptic — Capernaum has not happened yet in Luke’s narrative, but is known to the audience.</w:t>
            </w:r>
          </w:p>
        </w:tc>
      </w:tr>
      <w:tr>
        <w:tc>
          <w:tcPr/>
          <w:p>
            <w:pPr>
              <w:pStyle w:val="Compact"/>
            </w:pPr>
            <w:r>
              <w:t xml:space="preserve">25–27</w:t>
            </w:r>
          </w:p>
        </w:tc>
        <w:tc>
          <w:tcPr/>
          <w:p>
            <w:pPr>
              <w:pStyle w:val="Compact"/>
            </w:pPr>
            <w:r>
              <w:t xml:space="preserve">Jesus cites Elijah’s ministry to the Sidonian widow, and Elisha’s healing of Naaman the Syrian — Gentile recipients of grace while Israel was passed by.</w:t>
            </w:r>
          </w:p>
        </w:tc>
        <w:tc>
          <w:tcPr/>
          <w:p>
            <w:pPr>
              <w:pStyle w:val="Compact"/>
            </w:pPr>
            <w:r>
              <w:t xml:space="preserve">This is the flashpoint: grace to Gentiles, not Israel. Not a theological abstraction — an accusation.</w:t>
            </w:r>
          </w:p>
        </w:tc>
      </w:tr>
      <w:tr>
        <w:tc>
          <w:tcPr/>
          <w:p>
            <w:pPr>
              <w:pStyle w:val="Compact"/>
            </w:pPr>
            <w:r>
              <w:t xml:space="preserve">28–30</w:t>
            </w:r>
          </w:p>
        </w:tc>
        <w:tc>
          <w:tcPr/>
          <w:p>
            <w:pPr>
              <w:pStyle w:val="Compact"/>
            </w:pPr>
            <w:r>
              <w:t xml:space="preserve">The crowd becomes furious; they drive Him out, take Him to a cliff to throw Him off; He passes through the midst of them and goes on His way.</w:t>
            </w:r>
          </w:p>
        </w:tc>
        <w:tc>
          <w:tcPr/>
          <w:p>
            <w:pPr>
              <w:pStyle w:val="Compact"/>
            </w:pPr>
            <w:r>
              <w:t xml:space="preserve">Foreshadows the rejection-pattern of the whole Gospel;</w:t>
            </w:r>
            <w:r>
              <w:t xml:space="preserve"> </w:t>
            </w:r>
            <w:r>
              <w:t xml:space="preserve">“passed through the midst of them”</w:t>
            </w:r>
            <w:r>
              <w:t xml:space="preserve"> </w:t>
            </w:r>
            <w:r>
              <w:t xml:space="preserve">— sovereign departure.</w:t>
            </w:r>
          </w:p>
        </w:tc>
      </w:tr>
      <w:tr>
        <w:tc>
          <w:tcPr/>
          <w:p>
            <w:pPr>
              <w:pStyle w:val="Compact"/>
            </w:pPr>
            <w:r>
              <w:t xml:space="preserve">31–32</w:t>
            </w:r>
          </w:p>
        </w:tc>
        <w:tc>
          <w:tcPr/>
          <w:p>
            <w:pPr>
              <w:pStyle w:val="Compact"/>
            </w:pPr>
            <w:r>
              <w:t xml:space="preserve">Jesus goes to Capernaum, teaches on the Sabbath; people are amazed at His authority —</w:t>
            </w:r>
            <w:r>
              <w:t xml:space="preserve"> </w:t>
            </w:r>
            <w:r>
              <w:t xml:space="preserve">“not as the scribes.”</w:t>
            </w:r>
          </w:p>
        </w:tc>
        <w:tc>
          <w:tcPr/>
          <w:p>
            <w:pPr>
              <w:pStyle w:val="Compact"/>
            </w:pPr>
            <w:r>
              <w:t xml:space="preserve">Teaching with authority vs. scribal appeal to tradition; authority as a Lukan theme.</w:t>
            </w:r>
          </w:p>
        </w:tc>
      </w:tr>
      <w:tr>
        <w:tc>
          <w:tcPr/>
          <w:p>
            <w:pPr>
              <w:pStyle w:val="Compact"/>
            </w:pPr>
            <w:r>
              <w:t xml:space="preserve">33–35</w:t>
            </w:r>
          </w:p>
        </w:tc>
        <w:tc>
          <w:tcPr/>
          <w:p>
            <w:pPr>
              <w:pStyle w:val="Compact"/>
            </w:pPr>
            <w:r>
              <w:t xml:space="preserve">A man with an unclean spirit cries out:</w:t>
            </w:r>
            <w:r>
              <w:t xml:space="preserve"> </w:t>
            </w:r>
            <w:r>
              <w:t xml:space="preserve">“What do you want with us, Jesus of Nazareth?… I know who you are — the Holy One of God!”</w:t>
            </w:r>
            <w:r>
              <w:t xml:space="preserve"> </w:t>
            </w:r>
            <w:r>
              <w:t xml:space="preserve">Jesus rebukes the spirit:</w:t>
            </w:r>
            <w:r>
              <w:t xml:space="preserve"> </w:t>
            </w:r>
            <w:r>
              <w:t xml:space="preserve">“Be quiet! Come out of him!”</w:t>
            </w:r>
          </w:p>
        </w:tc>
        <w:tc>
          <w:tcPr/>
          <w:p>
            <w:pPr>
              <w:pStyle w:val="Compact"/>
            </w:pPr>
            <w:r>
              <w:t xml:space="preserve">Demonic recognition of Jesus’s identity; the spirit is silenced before it can further speak.</w:t>
            </w:r>
          </w:p>
        </w:tc>
      </w:tr>
      <w:tr>
        <w:tc>
          <w:tcPr/>
          <w:p>
            <w:pPr>
              <w:pStyle w:val="Compact"/>
            </w:pPr>
            <w:r>
              <w:t xml:space="preserve">36–37</w:t>
            </w:r>
          </w:p>
        </w:tc>
        <w:tc>
          <w:tcPr/>
          <w:p>
            <w:pPr>
              <w:pStyle w:val="Compact"/>
            </w:pPr>
            <w:r>
              <w:t xml:space="preserve">The crowd is astonished; the word spreads through the whole region.</w:t>
            </w:r>
          </w:p>
        </w:tc>
        <w:tc>
          <w:tcPr/>
          <w:p>
            <w:pPr>
              <w:pStyle w:val="Compact"/>
            </w:pPr>
            <w:r>
              <w:t xml:space="preserve">Kingdom authority is visible and spreading — the Nazareth rejection cannot contain the mission.</w:t>
            </w:r>
          </w:p>
        </w:tc>
      </w:tr>
      <w:tr>
        <w:tc>
          <w:tcPr/>
          <w:p>
            <w:pPr>
              <w:pStyle w:val="Compact"/>
            </w:pPr>
            <w:r>
              <w:t xml:space="preserve">38–39</w:t>
            </w:r>
          </w:p>
        </w:tc>
        <w:tc>
          <w:tcPr/>
          <w:p>
            <w:pPr>
              <w:pStyle w:val="Compact"/>
            </w:pPr>
            <w:r>
              <w:t xml:space="preserve">Jesus enters Simon’s house; Simon’s mother-in-law has a high fever; Jesus rebukes the fever and it leaves; she rises and serves them.</w:t>
            </w:r>
          </w:p>
        </w:tc>
        <w:tc>
          <w:tcPr/>
          <w:p>
            <w:pPr>
              <w:pStyle w:val="Compact"/>
            </w:pPr>
            <w:r>
              <w:t xml:space="preserve">First recorded healing in Luke’s Gospel;</w:t>
            </w:r>
            <w:r>
              <w:t xml:space="preserve"> </w:t>
            </w:r>
            <w:r>
              <w:t xml:space="preserve">“rebukes”</w:t>
            </w:r>
            <w:r>
              <w:t xml:space="preserve"> </w:t>
            </w:r>
            <w:r>
              <w:t xml:space="preserve">the fever — same word as the exorcism; disease treated as a power under His authority.</w:t>
            </w:r>
          </w:p>
        </w:tc>
      </w:tr>
      <w:tr>
        <w:tc>
          <w:tcPr/>
          <w:p>
            <w:pPr>
              <w:pStyle w:val="Compact"/>
            </w:pPr>
            <w:r>
              <w:t xml:space="preserve">40–41</w:t>
            </w:r>
          </w:p>
        </w:tc>
        <w:tc>
          <w:tcPr/>
          <w:p>
            <w:pPr>
              <w:pStyle w:val="Compact"/>
            </w:pPr>
            <w:r>
              <w:t xml:space="preserve">At sunset, a crowd brings all their sick; Jesus heals them one by one, laying hands on each. Demons come out of many, shouting,</w:t>
            </w:r>
            <w:r>
              <w:t xml:space="preserve"> </w:t>
            </w:r>
            <w:r>
              <w:t xml:space="preserve">“You are the Son of God!”</w:t>
            </w:r>
            <w:r>
              <w:t xml:space="preserve"> </w:t>
            </w:r>
            <w:r>
              <w:t xml:space="preserve">He silences them —</w:t>
            </w:r>
            <w:r>
              <w:t xml:space="preserve"> </w:t>
            </w:r>
            <w:r>
              <w:t xml:space="preserve">“because they knew he was the Messiah.”</w:t>
            </w:r>
          </w:p>
        </w:tc>
        <w:tc>
          <w:tcPr/>
          <w:p>
            <w:pPr>
              <w:pStyle w:val="Compact"/>
            </w:pPr>
            <w:r>
              <w:t xml:space="preserve">Mass demonstration of kingdom power; individual attention (</w:t>
            </w:r>
            <w:r>
              <w:t xml:space="preserve">“one by one”</w:t>
            </w:r>
            <w:r>
              <w:t xml:space="preserve">) in a mass healing; demons silenced.</w:t>
            </w:r>
          </w:p>
        </w:tc>
      </w:tr>
      <w:tr>
        <w:tc>
          <w:tcPr/>
          <w:p>
            <w:pPr>
              <w:pStyle w:val="Compact"/>
            </w:pPr>
            <w:r>
              <w:t xml:space="preserve">42–43</w:t>
            </w:r>
          </w:p>
        </w:tc>
        <w:tc>
          <w:tcPr/>
          <w:p>
            <w:pPr>
              <w:pStyle w:val="Compact"/>
            </w:pPr>
            <w:r>
              <w:t xml:space="preserve">Jesus withdraws to a desolate place; the crowd seeks Him and tries to keep Him from leaving. He declares:</w:t>
            </w:r>
            <w:r>
              <w:t xml:space="preserve"> </w:t>
            </w:r>
            <w:r>
              <w:t xml:space="preserve">“I must proclaim the good news of the kingdom of God to the other towns also.”</w:t>
            </w:r>
          </w:p>
        </w:tc>
        <w:tc>
          <w:tcPr/>
          <w:p>
            <w:pPr>
              <w:pStyle w:val="Compact"/>
            </w:pPr>
            <w:r>
              <w:t xml:space="preserve">“Must”</w:t>
            </w:r>
            <w:r>
              <w:t xml:space="preserve"> </w:t>
            </w:r>
            <w:r>
              <w:t xml:space="preserve">(dei) — divine necessity governs His movement; withdrawal for prayer; kingdom-advance drives departure.</w:t>
            </w:r>
          </w:p>
        </w:tc>
      </w:tr>
      <w:tr>
        <w:tc>
          <w:tcPr/>
          <w:p>
            <w:pPr>
              <w:pStyle w:val="Compact"/>
            </w:pPr>
            <w:r>
              <w:t xml:space="preserve">44</w:t>
            </w:r>
          </w:p>
        </w:tc>
        <w:tc>
          <w:tcPr/>
          <w:p>
            <w:pPr>
              <w:pStyle w:val="Compact"/>
            </w:pPr>
            <w:r>
              <w:t xml:space="preserve">He continues preaching in the synagogues of Judea.</w:t>
            </w:r>
          </w:p>
        </w:tc>
        <w:tc>
          <w:tcPr/>
          <w:p>
            <w:pPr>
              <w:pStyle w:val="Compact"/>
            </w:pPr>
            <w:r>
              <w:t xml:space="preserve">Summary: Spirit-driven proclamation in motion.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True Israel Tested: Jesus Passes Where Adam and Israel Failed</w:t>
            </w:r>
          </w:p>
        </w:tc>
      </w:tr>
      <w:tr>
        <w:tc>
          <w:tcPr/>
          <w:p>
            <w:pPr>
              <w:pStyle w:val="Compact"/>
            </w:pPr>
            <w:r>
              <w:t xml:space="preserve">2</w:t>
            </w:r>
          </w:p>
        </w:tc>
        <w:tc>
          <w:tcPr/>
          <w:p>
            <w:pPr>
              <w:pStyle w:val="Compact"/>
            </w:pPr>
            <w:r>
              <w:t xml:space="preserve">14–15</w:t>
            </w:r>
          </w:p>
        </w:tc>
        <w:tc>
          <w:tcPr/>
          <w:p>
            <w:pPr>
              <w:pStyle w:val="Compact"/>
            </w:pPr>
            <w:r>
              <w:t xml:space="preserve">The Spirit-Powered Mission Begins: Summary of Kingdom Advance</w:t>
            </w:r>
          </w:p>
        </w:tc>
      </w:tr>
      <w:tr>
        <w:tc>
          <w:tcPr/>
          <w:p>
            <w:pPr>
              <w:pStyle w:val="Compact"/>
            </w:pPr>
            <w:r>
              <w:t xml:space="preserve">3</w:t>
            </w:r>
          </w:p>
        </w:tc>
        <w:tc>
          <w:tcPr/>
          <w:p>
            <w:pPr>
              <w:pStyle w:val="Compact"/>
            </w:pPr>
            <w:r>
              <w:t xml:space="preserve">16–30</w:t>
            </w:r>
          </w:p>
        </w:tc>
        <w:tc>
          <w:tcPr/>
          <w:p>
            <w:pPr>
              <w:pStyle w:val="Compact"/>
            </w:pPr>
            <w:r>
              <w:t xml:space="preserve">The King Declares His Mandate — and Is Rejected at Home</w:t>
            </w:r>
          </w:p>
        </w:tc>
      </w:tr>
      <w:tr>
        <w:tc>
          <w:tcPr/>
          <w:p>
            <w:pPr>
              <w:pStyle w:val="Compact"/>
            </w:pPr>
            <w:r>
              <w:t xml:space="preserve">4</w:t>
            </w:r>
          </w:p>
        </w:tc>
        <w:tc>
          <w:tcPr/>
          <w:p>
            <w:pPr>
              <w:pStyle w:val="Compact"/>
            </w:pPr>
            <w:r>
              <w:t xml:space="preserve">31–37</w:t>
            </w:r>
          </w:p>
        </w:tc>
        <w:tc>
          <w:tcPr/>
          <w:p>
            <w:pPr>
              <w:pStyle w:val="Compact"/>
            </w:pPr>
            <w:r>
              <w:t xml:space="preserve">The King Demonstrates His Authority: The Capernaum Exorcism</w:t>
            </w:r>
          </w:p>
        </w:tc>
      </w:tr>
      <w:tr>
        <w:tc>
          <w:tcPr/>
          <w:p>
            <w:pPr>
              <w:pStyle w:val="Compact"/>
            </w:pPr>
            <w:r>
              <w:t xml:space="preserve">5</w:t>
            </w:r>
          </w:p>
        </w:tc>
        <w:tc>
          <w:tcPr/>
          <w:p>
            <w:pPr>
              <w:pStyle w:val="Compact"/>
            </w:pPr>
            <w:r>
              <w:t xml:space="preserve">38–41</w:t>
            </w:r>
          </w:p>
        </w:tc>
        <w:tc>
          <w:tcPr/>
          <w:p>
            <w:pPr>
              <w:pStyle w:val="Compact"/>
            </w:pPr>
            <w:r>
              <w:t xml:space="preserve">The Kingdom Heals: Simon’s Household and the Sunset Crowd</w:t>
            </w:r>
          </w:p>
        </w:tc>
      </w:tr>
      <w:tr>
        <w:tc>
          <w:tcPr/>
          <w:p>
            <w:pPr>
              <w:pStyle w:val="Compact"/>
            </w:pPr>
            <w:r>
              <w:t xml:space="preserve">6</w:t>
            </w:r>
          </w:p>
        </w:tc>
        <w:tc>
          <w:tcPr/>
          <w:p>
            <w:pPr>
              <w:pStyle w:val="Compact"/>
            </w:pPr>
            <w:r>
              <w:t xml:space="preserve">42–44</w:t>
            </w:r>
          </w:p>
        </w:tc>
        <w:tc>
          <w:tcPr/>
          <w:p>
            <w:pPr>
              <w:pStyle w:val="Compact"/>
            </w:pPr>
            <w:r>
              <w:t xml:space="preserve">The King Must Move On: Divine Necessity Drives the Mission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Spirit-anointed Son fulfills all of Isaiah’s jubilee promise and advances His kingdom against every opposing power.</w:t>
      </w:r>
    </w:p>
    <w:p>
      <w:pPr>
        <w:pStyle w:val="BodyText"/>
      </w:pPr>
      <w:r>
        <w:rPr>
          <w:b/>
          <w:bCs/>
        </w:rPr>
        <w:t xml:space="preserve">Primary Claim:</w:t>
      </w:r>
      <w:r>
        <w:t xml:space="preserve"> </w:t>
      </w:r>
      <w:r>
        <w:t xml:space="preserve">Jesus is the fulfillment of everything Scripture promised about God’s saving King — and His arrival demands both repentance from false saviors and genuine trust in the One who alone can liberate, heal, and restore.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Jesus from familiar figure to fulfillment claim.</w:t>
      </w:r>
      <w:r>
        <w:t xml:space="preserve"> </w:t>
      </w:r>
      <w:r>
        <w:t xml:space="preserve">The Nazareth congregation’s failure was not ignorance but misplaced familiarity — they knew His father’s name and thought that settled the question. Contemporary readers bring the same risk: a Jesus shaped by cultural background, childhood church, or felt religious continuity who has never been genuinely reckoned with as the One in whom</w:t>
      </w:r>
      <w:r>
        <w:t xml:space="preserve"> </w:t>
      </w:r>
      <w:r>
        <w:rPr>
          <w:i/>
          <w:iCs/>
        </w:rPr>
        <w:t xml:space="preserve">today</w:t>
      </w:r>
      <w:r>
        <w:t xml:space="preserve"> </w:t>
      </w:r>
      <w:r>
        <w:t xml:space="preserve">the fullness of Scripture’s promises stands fulfilled. The application is not to try harder to believe but to audit the Jesus one is actually trusting — asking whether He is the One Luke 4 presents, the Spirit-anointed Liberator who carries divine authority over everything that enslaves, or a more manageable figure who confirms existing expectations. The Nazareth congregation was not irreligious; they were precisely wrong about who was standing in their synagogue.</w:t>
      </w:r>
    </w:p>
    <w:p>
      <w:pPr>
        <w:pStyle w:val="BodyText"/>
      </w:pPr>
      <w:r>
        <w:rPr>
          <w:b/>
          <w:bCs/>
        </w:rPr>
        <w:t xml:space="preserve">2. (Affections/Worship) — Rest in Jesus’s representative victory over temptation rather than striving to replicate it.</w:t>
      </w:r>
      <w:r>
        <w:t xml:space="preserve"> </w:t>
      </w:r>
      <w:r>
        <w:t xml:space="preserve">The temptation narrative is not primarily a manual for resisting temptation — it is the announcement that the true Israel has succeeded where every previous human candidate failed. The pastoral application is not primarily motivational (</w:t>
      </w:r>
      <w:r>
        <w:t xml:space="preserve">“Jesus did it, so can you”</w:t>
      </w:r>
      <w:r>
        <w:t xml:space="preserve">) but restful and worshipful: the One who stood in the wilderness on your behalf, who met every assault of the enemy with the Word of His Father, who refused to grasp bread, kingdoms, or safety on any terms other than His Father’s will — He is your representative. His victory is counted to you. The proper response is not renewed resolution but relief and worship: the test has been taken, the wilderness has been passed, and you are united to the One who came through it unblemished.</w:t>
      </w:r>
    </w:p>
    <w:p>
      <w:pPr>
        <w:pStyle w:val="BodyText"/>
      </w:pPr>
      <w:r>
        <w:rPr>
          <w:b/>
          <w:bCs/>
        </w:rPr>
        <w:t xml:space="preserve">3. (Will/Behavior) — Receive, not only admire, the liberation Jesus announces.</w:t>
      </w:r>
      <w:r>
        <w:t xml:space="preserve"> </w:t>
      </w:r>
      <w:r>
        <w:t xml:space="preserve">The crowds in Capernaum came to Him — they brought the sick, they brought the demonized, they pressed close, they would not let Him leave. This is not described as imposition but as faith in motion. The application is concrete: in what area of bondage — habitual sin, fear, shame, grief, a specific enslaving pattern — are you admiring Jesus’s liberating power from a distance rather than bringing the actual condition to Him? The jubilee announcement of verse 18 is not a theological statement to be appreciated but a claim to be received. Bring the specific thing. Name it. Luke 4’s healings and exorcisms are not nostalgia — they are the pattern of a King who is still in the business of liberating those who come.</w:t>
      </w:r>
    </w:p>
    <w:p>
      <w:pPr>
        <w:pStyle w:val="BodyText"/>
      </w:pPr>
      <w:r>
        <w:rPr>
          <w:b/>
          <w:bCs/>
        </w:rPr>
        <w:t xml:space="preserve">4. (Mind/Belief) — Reframe divine</w:t>
      </w:r>
      <w:r>
        <w:rPr>
          <w:b/>
          <w:bCs/>
        </w:rPr>
        <w:t xml:space="preserve"> </w:t>
      </w:r>
      <w:r>
        <w:rPr>
          <w:b/>
          <w:bCs/>
        </w:rPr>
        <w:t xml:space="preserve">“no”</w:t>
      </w:r>
      <w:r>
        <w:rPr>
          <w:b/>
          <w:bCs/>
        </w:rPr>
        <w:t xml:space="preserve"> </w:t>
      </w:r>
      <w:r>
        <w:rPr>
          <w:b/>
          <w:bCs/>
        </w:rPr>
        <w:t xml:space="preserve">as kingdom-advance, not rejection.</w:t>
      </w:r>
      <w:r>
        <w:t xml:space="preserve"> </w:t>
      </w:r>
      <w:r>
        <w:t xml:space="preserve">When Jesus leaves Capernaum despite the crowd’s efforts to hold Him, it is not indifference to their need — He has just healed every sick person brought to Him individually. It is divine necessity:</w:t>
      </w:r>
      <w:r>
        <w:t xml:space="preserve"> </w:t>
      </w:r>
      <w:r>
        <w:rPr>
          <w:i/>
          <w:iCs/>
        </w:rPr>
        <w:t xml:space="preserve">“I must proclaim the good news of the kingdom to the other towns also; for I was sent for this purpose.”</w:t>
      </w:r>
      <w:r>
        <w:t xml:space="preserve"> </w:t>
      </w:r>
      <w:r>
        <w:t xml:space="preserve">The application targets the common misreading of providential disappointment — the prayer not answered in the expected form, the circumstance not changed when change was requested, the sense that Jesus has moved on. The dei (</w:t>
      </w:r>
      <w:r>
        <w:t xml:space="preserve">“must”</w:t>
      </w:r>
      <w:r>
        <w:t xml:space="preserve">) of verse 43 is not bureaucratic but covenantal: He is moving in fidelity to His Father’s sending purpose, which is always toward more liberation, not less. Disappointment at</w:t>
      </w:r>
      <w:r>
        <w:t xml:space="preserve"> </w:t>
      </w:r>
      <w:r>
        <w:t xml:space="preserve">“Capernaum”</w:t>
      </w:r>
      <w:r>
        <w:t xml:space="preserve"> </w:t>
      </w:r>
      <w:r>
        <w:t xml:space="preserve">may be a failure to see the kingdom’s wider advance.</w:t>
      </w:r>
    </w:p>
    <w:p>
      <w:pPr>
        <w:pStyle w:val="BodyText"/>
      </w:pPr>
      <w:r>
        <w:rPr>
          <w:b/>
          <w:bCs/>
        </w:rPr>
        <w:t xml:space="preserve">5. (Affections/Worship) — Let Jesus’s authority over demonic powers produce reverent awe, not anxiety.</w:t>
      </w:r>
      <w:r>
        <w:t xml:space="preserve"> </w:t>
      </w:r>
      <w:r>
        <w:t xml:space="preserve">The Capernaum crowd’s response to the exorcism was astonishment (v. 36) — not fear of the demonic but wonder at the authority of Jesus. Contemporary Christians, especially those in contexts where spiritual warfare is emphasized, can develop a demon-consciousness that exceeds a Christ-consciousness — where awareness of spiritual opposition is greater than confidence in the King’s demonstrated authority. Luke 4 is the corrective: the demons know who He is (</w:t>
      </w:r>
      <w:r>
        <w:t xml:space="preserve">“the Holy One of God,”</w:t>
      </w:r>
      <w:r>
        <w:t xml:space="preserve"> </w:t>
      </w:r>
      <w:r>
        <w:t xml:space="preserve">“the Son of God”</w:t>
      </w:r>
      <w:r>
        <w:t xml:space="preserve">), they obey Him instantly, and He silences them at will. The appropriate response to this passage is not heightened vigilance toward spiritual darkness but deepened awe at the One in whose name every knee bows — including those of every demonic power.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4 is one of the most Christologically concentrated chapters in the Synoptic Gospels. It establishes Jesus’s identity through three converging lines of evidence: the Spirit’s empowerment and guidance (vv. 1, 14, 18), the direct fulfillment of Isaiah’s messianic program (vv. 17–21), and demonstrated authority over disease and demonic powers (vv. 33–41). The chapter teaches that Jesus is not merely a prophet, teacher, or healer — He is the Anointed One in whom the age of eschatological restoration has actually arrived. His authority is categorically unlike human authority: He speaks and demons obey, fevers break, diseases depart. The theology of the kingdom embedded here is</w:t>
      </w:r>
      <w:r>
        <w:t xml:space="preserve"> </w:t>
      </w:r>
      <w:r>
        <w:rPr>
          <w:i/>
          <w:iCs/>
        </w:rPr>
        <w:t xml:space="preserve">both present and advancing</w:t>
      </w:r>
      <w:r>
        <w:t xml:space="preserve"> </w:t>
      </w:r>
      <w:r>
        <w:t xml:space="preserve">— not a future hope only but a present reality pressing forward through Jesus’s mission. This chapter also teaches that grace advances beyond expected boundaries: Elijah to the Sidonian widow, Elisha to Naaman — the kingdom of God cannot be owned or contained by those who think their proximity to Jesus gives them preferential claim.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4 is foundational for the Reformed understanding of Christ’s active obedience as the ground of justification. Jesus’s temptation is not incidental but constitutive: He is the true Israel, recapitulating Israel’s history and succeeding where Israel failed, providing the record of perfect covenant faithfulness that is imputed to those who trust Him (Romans 5:19; Hebrews 4:15). The jubilee announcement of verses 18–19 grounds the Reformed understanding of salvation as comprehensive liberation — not merely forensic declaration but transformative rescue encompassing the whole person and ultimately the whole creation (Romans 8:19–23). The Reformed tradition’s insistence on grace alone (sola gratia) finds pointed support in Jesus’s Elijah-Elisha examples: grace bypassed the covenant people and landed on Gentile outsiders — not because of their worthiness but because that is how grace operates. The chapter also demonstrates the inseparability of Word and Spirit in Jesus’s own ministry — He is full of the Spirit</w:t>
      </w:r>
      <w:r>
        <w:t xml:space="preserve"> </w:t>
      </w:r>
      <w:r>
        <w:rPr>
          <w:i/>
          <w:iCs/>
        </w:rPr>
        <w:t xml:space="preserve">and</w:t>
      </w:r>
      <w:r>
        <w:t xml:space="preserve"> </w:t>
      </w:r>
      <w:r>
        <w:t xml:space="preserve">wields Scripture with precision — a pattern that governs the Reformed theology of preaching: the Spirit works through and with the Word, not apart from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has come as the Spirit-anointed King who fulfills every promise Scripture ever made about God’s saving intervention — and in Him, right now, liberation from every form of bondage is available to those who bring their actual condition to Him rather than standing at a comfortable distance. Do not be Nazareth: do not let familiarity with His name substitute for genuine reckoning with His claim. He is not Joseph’s son — He is the Son of God, and He passed every test you have ever failed, on your behalf, so that you could receive the very jubilee He announced.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temptation narrative primarily as a</w:t>
      </w:r>
      <w:r>
        <w:rPr>
          <w:b/>
          <w:bCs/>
        </w:rPr>
        <w:t xml:space="preserve"> </w:t>
      </w:r>
      <w:r>
        <w:rPr>
          <w:b/>
          <w:bCs/>
        </w:rPr>
        <w:t xml:space="preserve">“how to resist temptation”</w:t>
      </w:r>
      <w:r>
        <w:rPr>
          <w:b/>
          <w:bCs/>
        </w:rPr>
        <w:t xml:space="preserve"> </w:t>
      </w:r>
      <w:r>
        <w:rPr>
          <w:b/>
          <w:bCs/>
        </w:rPr>
        <w:t xml:space="preserve">manual.</w:t>
      </w:r>
      <w:r>
        <w:t xml:space="preserve"> </w:t>
      </w:r>
      <w:r>
        <w:t xml:space="preserve">This is the most common homiletical error in preaching Luke 4:1–13. While the text has genuine applicational resonance for the believer’s experience of temptation (and Hebrews 4:14–16 explicitly draws that line), the primary function of the passage is representative and Christological — Jesus as the true Israel passing the test. A sermon that moves directly from</w:t>
      </w:r>
      <w:r>
        <w:t xml:space="preserve"> </w:t>
      </w:r>
      <w:r>
        <w:t xml:space="preserve">“Jesus used Scripture against temptation”</w:t>
      </w:r>
      <w:r>
        <w:t xml:space="preserve"> </w:t>
      </w:r>
      <w:r>
        <w:t xml:space="preserve">to</w:t>
      </w:r>
      <w:r>
        <w:t xml:space="preserve"> </w:t>
      </w:r>
      <w:r>
        <w:t xml:space="preserve">“here are three strategies for your own temptations”</w:t>
      </w:r>
      <w:r>
        <w:t xml:space="preserve"> </w:t>
      </w:r>
      <w:r>
        <w:t xml:space="preserve">has skipped the load-bearing structure. Ground the application in the representative victory first; let the applicational resonance flow from that foundation, not replace it.</w:t>
      </w:r>
    </w:p>
    <w:p>
      <w:pPr>
        <w:numPr>
          <w:ilvl w:val="0"/>
          <w:numId w:val="1002"/>
        </w:numPr>
      </w:pPr>
      <w:r>
        <w:rPr>
          <w:b/>
          <w:bCs/>
        </w:rPr>
        <w:t xml:space="preserve">Spiritualizing the Isaiah 61 categories away from any material referent.</w:t>
      </w:r>
      <w:r>
        <w:t xml:space="preserve"> </w:t>
      </w:r>
      <w:r>
        <w:t xml:space="preserve">The temptation in contexts where social-justice applications feel politically loaded is to read</w:t>
      </w:r>
      <w:r>
        <w:t xml:space="preserve"> </w:t>
      </w:r>
      <w:r>
        <w:t xml:space="preserve">“poor,”</w:t>
      </w:r>
      <w:r>
        <w:t xml:space="preserve"> </w:t>
      </w:r>
      <w:r>
        <w:t xml:space="preserve">“captive,”</w:t>
      </w:r>
      <w:r>
        <w:t xml:space="preserve"> </w:t>
      </w:r>
      <w:r>
        <w:t xml:space="preserve">and</w:t>
      </w:r>
      <w:r>
        <w:t xml:space="preserve"> </w:t>
      </w:r>
      <w:r>
        <w:t xml:space="preserve">“oppressed”</w:t>
      </w:r>
      <w:r>
        <w:t xml:space="preserve"> </w:t>
      </w:r>
      <w:r>
        <w:t xml:space="preserve">as purely spiritual metaphors. Luke will not allow this: the healings and exorcisms that immediately follow are literal, bodily, and material. The kingdom Jesus announces has real consequences for real bodies in real bondage. Preach the breadth of what He comes to liberate — while keeping the spiritual as foundational, not incidental.</w:t>
      </w:r>
    </w:p>
    <w:p>
      <w:pPr>
        <w:numPr>
          <w:ilvl w:val="0"/>
          <w:numId w:val="1002"/>
        </w:numPr>
      </w:pPr>
      <w:r>
        <w:rPr>
          <w:b/>
          <w:bCs/>
        </w:rPr>
        <w:t xml:space="preserve">The reverse error: reducing the jubilee announcement to a social program.</w:t>
      </w:r>
      <w:r>
        <w:t xml:space="preserve"> </w:t>
      </w:r>
      <w:r>
        <w:t xml:space="preserve">The opposite pitfall is equally dangerous — reading Luke 4:18–19 as primarily a mandate for economic redistribution or political liberation, with Jesus as the exemplar of social activism. This misses the eschatological and Christological center: Jesus is not modeling a program but announcing that in His person, the age of restoration has arrived. The healings are signs of a kingdom that transcends social reform, even as they include genuine concern for the marginalized.</w:t>
      </w:r>
    </w:p>
    <w:p>
      <w:pPr>
        <w:numPr>
          <w:ilvl w:val="0"/>
          <w:numId w:val="1002"/>
        </w:numPr>
      </w:pPr>
      <w:r>
        <w:rPr>
          <w:b/>
          <w:bCs/>
        </w:rPr>
        <w:t xml:space="preserve">Preaching Nazareth’s rejection as a warning against</w:t>
      </w:r>
      <w:r>
        <w:rPr>
          <w:b/>
          <w:bCs/>
        </w:rPr>
        <w:t xml:space="preserve"> </w:t>
      </w:r>
      <w:r>
        <w:rPr>
          <w:b/>
          <w:bCs/>
        </w:rPr>
        <w:t xml:space="preserve">“rejecting Jesus”</w:t>
      </w:r>
      <w:r>
        <w:rPr>
          <w:b/>
          <w:bCs/>
        </w:rPr>
        <w:t xml:space="preserve"> </w:t>
      </w:r>
      <w:r>
        <w:rPr>
          <w:b/>
          <w:bCs/>
        </w:rPr>
        <w:t xml:space="preserve">without identifying what made Nazareth’s rejection plausible.</w:t>
      </w:r>
      <w:r>
        <w:t xml:space="preserve"> </w:t>
      </w:r>
      <w:r>
        <w:t xml:space="preserve">The Nazareth congregation was not hostile initially — they were amazed (v. 22). Their rejection was triggered by something specific: Jesus’s suggestion that grace would flow to Gentile outsiders. The pitfall is a generic call to</w:t>
      </w:r>
      <w:r>
        <w:t xml:space="preserve"> </w:t>
      </w:r>
      <w:r>
        <w:t xml:space="preserve">“accept Jesus”</w:t>
      </w:r>
      <w:r>
        <w:t xml:space="preserve"> </w:t>
      </w:r>
      <w:r>
        <w:t xml:space="preserve">without naming what makes Him unacceptable — specifically, that He will not be domesticated, will not confine His grace to those who feel they have prior claim, and will not allow familiarity to substitute for faith. Preach the</w:t>
      </w:r>
      <w:r>
        <w:t xml:space="preserve"> </w:t>
      </w:r>
      <w:r>
        <w:rPr>
          <w:i/>
          <w:iCs/>
        </w:rPr>
        <w:t xml:space="preserve">specific</w:t>
      </w:r>
      <w:r>
        <w:t xml:space="preserve"> </w:t>
      </w:r>
      <w:r>
        <w:t xml:space="preserve">stumbling block, not a generic one.</w:t>
      </w:r>
    </w:p>
    <w:p>
      <w:pPr>
        <w:numPr>
          <w:ilvl w:val="0"/>
          <w:numId w:val="1002"/>
        </w:numPr>
      </w:pPr>
      <w:r>
        <w:rPr>
          <w:b/>
          <w:bCs/>
        </w:rPr>
        <w:t xml:space="preserve">Ignoring the</w:t>
      </w:r>
      <w:r>
        <w:rPr>
          <w:b/>
          <w:bCs/>
        </w:rPr>
        <w:t xml:space="preserve"> </w:t>
      </w:r>
      <w:r>
        <w:rPr>
          <w:b/>
          <w:bCs/>
        </w:rPr>
        <w:t xml:space="preserve">“today”</w:t>
      </w:r>
      <w:r>
        <w:rPr>
          <w:b/>
          <w:bCs/>
        </w:rPr>
        <w:t xml:space="preserve"> </w:t>
      </w:r>
      <w:r>
        <w:rPr>
          <w:b/>
          <w:bCs/>
        </w:rPr>
        <w:t xml:space="preserve">(sēmeron) of verse 21 as a mere narrative detail.</w:t>
      </w:r>
      <w:r>
        <w:t xml:space="preserve"> </w:t>
      </w:r>
      <w:r>
        <w:t xml:space="preserve">“Today this scripture is fulfilled in your hearing”</w:t>
      </w:r>
      <w:r>
        <w:t xml:space="preserve"> </w:t>
      </w:r>
      <w:r>
        <w:t xml:space="preserve">is the hinge of the entire chapter and one of the most important words in Luke’s Gospel. Sēmeron (</w:t>
      </w:r>
      <w:r>
        <w:t xml:space="preserve">“today”</w:t>
      </w:r>
      <w:r>
        <w:t xml:space="preserve">) recurs at critical moments in Luke (2:11; 19:9; 23:43) — it is Luke’s keynote word for the arrival of salvation in the present moment. A sermon that treats verse 21 as a historical claim (</w:t>
      </w:r>
      <w:r>
        <w:t xml:space="preserve">“Jesus announced His mission”</w:t>
      </w:r>
      <w:r>
        <w:t xml:space="preserve">) without pressing its present-tense claim on the listener has missed Luke’s intent.</w:t>
      </w:r>
      <w:r>
        <w:t xml:space="preserve"> </w:t>
      </w:r>
      <w:r>
        <w:t xml:space="preserve">“Today”</w:t>
      </w:r>
      <w:r>
        <w:t xml:space="preserve"> </w:t>
      </w:r>
      <w:r>
        <w:t xml:space="preserve">was spoken in that synagogue, and it is spoken into every reading of this text: the same Jesus, the same Scripture, the same fulfillment, the same liberation — now.</w:t>
      </w:r>
    </w:p>
    <w:p>
      <w:pPr>
        <w:numPr>
          <w:ilvl w:val="0"/>
          <w:numId w:val="1002"/>
        </w:numPr>
      </w:pPr>
      <w:r>
        <w:rPr>
          <w:b/>
          <w:bCs/>
        </w:rPr>
        <w:t xml:space="preserve">Missing the significance of Jesus’s individual attention in the mass healing (v. 40):</w:t>
      </w:r>
      <w:r>
        <w:rPr>
          <w:b/>
          <w:bCs/>
        </w:rPr>
        <w:t xml:space="preserve"> </w:t>
      </w:r>
      <w:r>
        <w:rPr>
          <w:b/>
          <w:bCs/>
        </w:rPr>
        <w:t xml:space="preserve">“laying his hands on each one.”</w:t>
      </w:r>
      <w:r>
        <w:t xml:space="preserve"> </w:t>
      </w:r>
      <w:r>
        <w:t xml:space="preserve">In a passage about kingdom-scale power, this detail is easily preached past. But Luke inserts it deliberately: the One who can command a demon with a word and break a fever with a rebuke nonetheless touches each person individually. This is not biographical color — it is a theological signal about the nature of the King and His kingdom. The liberation Jesus brings is not anonymous and systemic — it is particular, personal, and embodied. Preach this detail; do not preach past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2026-07-14T21:07:21Z</dcterms:created>
  <dcterms:modified xsi:type="dcterms:W3CDTF">2026-07-14T21:07:21Z</dcterms:modified>
</cp:coreProperties>
</file>

<file path=docProps/custom.xml><?xml version="1.0" encoding="utf-8"?>
<Properties xmlns="http://schemas.openxmlformats.org/officeDocument/2006/custom-properties" xmlns:vt="http://schemas.openxmlformats.org/officeDocument/2006/docPropsVTypes"/>
</file>